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3" w:rsidRDefault="008F0A13" w:rsidP="008F0A13">
      <w:pPr>
        <w:tabs>
          <w:tab w:val="center" w:pos="4679"/>
        </w:tabs>
        <w:ind w:right="46"/>
        <w:rPr>
          <w:rFonts w:ascii="Arial Black" w:hAnsi="Arial Black" w:cs="Arial"/>
          <w:b/>
          <w:noProof/>
          <w:sz w:val="32"/>
          <w:szCs w:val="32"/>
          <w:lang w:val="hr-BA"/>
        </w:rPr>
      </w:pPr>
      <w:r>
        <w:rPr>
          <w:rFonts w:ascii="Arial" w:hAnsi="Arial" w:cs="Arial"/>
          <w:b/>
          <w:noProof/>
          <w:color w:val="FF0000"/>
          <w:lang w:val="hr-BA"/>
        </w:rPr>
        <w:t>10. 09</w:t>
      </w:r>
      <w:r w:rsidRPr="00F90685">
        <w:rPr>
          <w:rFonts w:ascii="Arial" w:hAnsi="Arial" w:cs="Arial"/>
          <w:b/>
          <w:noProof/>
          <w:color w:val="FF0000"/>
          <w:lang w:val="hr-BA"/>
        </w:rPr>
        <w:t xml:space="preserve"> 20</w:t>
      </w:r>
      <w:r>
        <w:rPr>
          <w:rFonts w:ascii="Arial" w:hAnsi="Arial" w:cs="Arial"/>
          <w:b/>
          <w:noProof/>
          <w:color w:val="FF0000"/>
          <w:lang w:val="hr-BA"/>
        </w:rPr>
        <w:t>21</w:t>
      </w:r>
      <w:r w:rsidRPr="00F90685">
        <w:rPr>
          <w:rFonts w:ascii="Arial" w:hAnsi="Arial" w:cs="Arial"/>
          <w:b/>
          <w:noProof/>
          <w:color w:val="FF0000"/>
          <w:lang w:val="hr-BA"/>
        </w:rPr>
        <w:t>. godine</w:t>
      </w:r>
    </w:p>
    <w:p w:rsidR="008F0A13" w:rsidRDefault="008F0A13" w:rsidP="008F0A13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:rsidR="008F0A13" w:rsidRPr="008F0A13" w:rsidRDefault="008F0A13" w:rsidP="008F0A13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  <w:r w:rsidRPr="008F0A13">
        <w:rPr>
          <w:rFonts w:ascii="Arial Black" w:hAnsi="Arial Black" w:cs="Arial"/>
          <w:b/>
          <w:noProof/>
          <w:sz w:val="32"/>
          <w:szCs w:val="32"/>
          <w:lang w:val="hr-BA"/>
        </w:rPr>
        <w:t>ДРУГИ</w:t>
      </w:r>
    </w:p>
    <w:p w:rsidR="00BD3C03" w:rsidRPr="00D01BCD" w:rsidRDefault="004448A6" w:rsidP="00197BAA">
      <w:pPr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sr-Cyrl-BA"/>
        </w:rPr>
      </w:pP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Ј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А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Н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 </w:t>
      </w:r>
      <w:r w:rsidR="00531E1F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П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О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З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</w:p>
    <w:p w:rsidR="00110775" w:rsidRDefault="004448A6" w:rsidP="00BE210C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>ЗА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>/</w:t>
      </w:r>
      <w:r w:rsidRPr="00D01BCD">
        <w:rPr>
          <w:rFonts w:ascii="Arial" w:hAnsi="Arial" w:cs="Arial"/>
          <w:b/>
          <w:noProof/>
          <w:szCs w:val="24"/>
          <w:lang w:val="sr-Cyrl-BA"/>
        </w:rPr>
        <w:t>СУФИНАНСИРАЊЕ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ПРОГРАМА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И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ПРОЈЕКАТА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ОБЛАСТИ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НАУКЕ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20</w:t>
      </w:r>
      <w:r w:rsidR="009C2D34">
        <w:rPr>
          <w:rFonts w:ascii="Arial" w:hAnsi="Arial" w:cs="Arial"/>
          <w:b/>
          <w:noProof/>
          <w:szCs w:val="24"/>
          <w:lang w:val="bs-Latn-BA"/>
        </w:rPr>
        <w:t>2</w:t>
      </w:r>
      <w:r w:rsidR="008A6631">
        <w:rPr>
          <w:rFonts w:ascii="Arial" w:hAnsi="Arial" w:cs="Arial"/>
          <w:b/>
          <w:noProof/>
          <w:szCs w:val="24"/>
          <w:lang w:val="bs-Latn-BA"/>
        </w:rPr>
        <w:t>1</w:t>
      </w:r>
      <w:r w:rsidR="00B47ECC" w:rsidRPr="00D01BCD">
        <w:rPr>
          <w:rFonts w:ascii="Arial" w:hAnsi="Arial" w:cs="Arial"/>
          <w:b/>
          <w:noProof/>
          <w:szCs w:val="24"/>
          <w:lang w:val="sr-Cyrl-BA"/>
        </w:rPr>
        <w:t xml:space="preserve">. </w:t>
      </w:r>
      <w:r w:rsidRPr="00D01BCD">
        <w:rPr>
          <w:rFonts w:ascii="Arial" w:hAnsi="Arial" w:cs="Arial"/>
          <w:b/>
          <w:noProof/>
          <w:szCs w:val="24"/>
          <w:lang w:val="sr-Cyrl-BA"/>
        </w:rPr>
        <w:t>ГОДИНИ</w:t>
      </w:r>
    </w:p>
    <w:p w:rsidR="00BE210C" w:rsidRDefault="00BE210C" w:rsidP="00BE210C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</w:p>
    <w:p w:rsidR="00A1236D" w:rsidRPr="005C3190" w:rsidRDefault="00A1236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251"/>
        <w:gridCol w:w="2506"/>
      </w:tblGrid>
      <w:tr w:rsidR="005C0268" w:rsidRPr="00D01BCD" w:rsidTr="00BE210C">
        <w:trPr>
          <w:trHeight w:val="696"/>
          <w:jc w:val="center"/>
        </w:trPr>
        <w:tc>
          <w:tcPr>
            <w:tcW w:w="786" w:type="dxa"/>
            <w:shd w:val="clear" w:color="auto" w:fill="E0E0E0"/>
            <w:vAlign w:val="center"/>
          </w:tcPr>
          <w:p w:rsidR="005C0268" w:rsidRPr="00D01BCD" w:rsidRDefault="004832EA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Р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бр.</w:t>
            </w:r>
          </w:p>
        </w:tc>
        <w:tc>
          <w:tcPr>
            <w:tcW w:w="8251" w:type="dxa"/>
            <w:shd w:val="clear" w:color="auto" w:fill="E0E0E0"/>
            <w:vAlign w:val="center"/>
          </w:tcPr>
          <w:p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НАЗИВ</w:t>
            </w:r>
            <w:r w:rsidR="005C0268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ПРОГРАМА</w:t>
            </w:r>
          </w:p>
          <w:p w:rsidR="005C0268" w:rsidRPr="00D01BCD" w:rsidRDefault="005C0268" w:rsidP="006529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(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са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критеријима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обавезном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документацијом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2506" w:type="dxa"/>
            <w:shd w:val="clear" w:color="auto" w:fill="E0E0E0"/>
            <w:vAlign w:val="center"/>
          </w:tcPr>
          <w:p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Документи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за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преузимање</w:t>
            </w:r>
          </w:p>
        </w:tc>
      </w:tr>
      <w:tr w:rsidR="005C0268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1</w:t>
            </w:r>
            <w:r w:rsidR="005C715D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Default="003B3022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1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B70E27" w:rsidRPr="00B70E2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 раду научних и научностручних друштава, те јавних научних установа са којима Федерално министарство образовања и науке није склопило посебне уговоре о подршци њиховом функционирању и остваривању радне способности –</w:t>
            </w:r>
            <w:r w:rsidR="00B70E2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bs-Latn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организацији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домаћих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међународних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скупова</w:t>
            </w:r>
            <w:r w:rsidR="005C319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</w:p>
          <w:p w:rsidR="005C3190" w:rsidRPr="005C3190" w:rsidRDefault="005C3190" w:rsidP="00AC606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значај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релевантност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организатора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референтност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учесника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очекивани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допринос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развоју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ширењу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мисли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резултата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истраживања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успостављања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трајних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веза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сарадње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домаћим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радници</w:t>
            </w:r>
            <w:bookmarkStart w:id="0" w:name="_GoBack"/>
            <w:bookmarkEnd w:id="0"/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повезивање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дијаспором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традиција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важност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тематике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детаљно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образложен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план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доказима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висини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потписани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овјерени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.).</w:t>
            </w:r>
          </w:p>
          <w:p w:rsidR="008C2272" w:rsidRPr="00D01BCD" w:rsidRDefault="008C2272" w:rsidP="008C2272">
            <w:pPr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8C2272" w:rsidRPr="00D01BCD" w:rsidRDefault="001C5577" w:rsidP="008C227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Напомена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D0627E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K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докази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висини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неће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прихватити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понуде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посредничких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агенција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него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директних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понуђача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нпр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конгресних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–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понуда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штампарије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итд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.).</w:t>
            </w:r>
          </w:p>
          <w:p w:rsidR="008C2272" w:rsidRPr="00D01BCD" w:rsidRDefault="008C2272" w:rsidP="008C227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747A64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научностручна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EF5846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установе са сједиштем на подручју Федерације БиХ с којима Федерално министарство образовања и науке није склопило посебне уговоре о подршци њиховом функциони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</w:t>
            </w:r>
            <w:r w:rsidR="00EF5846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ању и остваривању радне способности.</w:t>
            </w:r>
          </w:p>
          <w:p w:rsidR="00124725" w:rsidRPr="00D01BCD" w:rsidRDefault="00124725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AC606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организацији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одржавања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позива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умножавања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реферата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кореферата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="00D01BC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саопшт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ења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других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прилога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осигурања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простора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пратећих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услуга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–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симултано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превођење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објављивања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/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апстраката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одговарајућем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).</w:t>
            </w: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</w:t>
            </w:r>
            <w:r w:rsidR="00BE210C" w:rsidRPr="00BE210C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 научне установе и научна и научно-стручна друштва могу пријавити највише 1 пројекат у оквиру овог програма.</w:t>
            </w:r>
          </w:p>
          <w:p w:rsidR="00BE210C" w:rsidRDefault="00BE210C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110775" w:rsidRPr="00B70E27" w:rsidRDefault="004448A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</w:t>
            </w:r>
            <w:r w:rsidR="008A7D84" w:rsidRPr="008A7D84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</w:t>
            </w:r>
            <w:r w:rsidR="008A7D84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буд</w:t>
            </w:r>
            <w:r w:rsidR="008A7D84" w:rsidRPr="008A7D84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A7D84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одобрен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максималном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износу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8.000,00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4448A6" w:rsidP="00624D4A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</w:t>
            </w:r>
            <w:r w:rsidR="00624D4A" w:rsidRPr="00624D4A">
              <w:rPr>
                <w:rFonts w:ascii="Arial" w:hAnsi="Arial"/>
                <w:sz w:val="20"/>
                <w:szCs w:val="20"/>
                <w:lang w:val="sr-Cyrl-BA"/>
              </w:rPr>
              <w:t>они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1</w:t>
            </w:r>
            <w:r w:rsidR="00A36B7D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04D44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04D44" w:rsidRPr="00D01BCD" w:rsidRDefault="008F0A13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0000FF"/>
                <w:szCs w:val="24"/>
                <w:lang w:val="bs-Latn-BA"/>
              </w:rPr>
              <w:lastRenderedPageBreak/>
              <w:t>2</w:t>
            </w:r>
            <w:r w:rsidR="00D04D44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D04D44" w:rsidRPr="00D01BCD" w:rsidRDefault="008F0A13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bs-Latn-BA"/>
              </w:rPr>
              <w:t>2</w:t>
            </w:r>
            <w:r w:rsidR="00D04D44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. „Подршка ауторима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="00D04D44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 у издавању новије научне, стручне и универзитетске ли</w:t>
            </w:r>
            <w:r w:rsidR="006F10B1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тературе</w:t>
            </w:r>
            <w:r w:rsidR="00D04D44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 пројекат у 20</w:t>
            </w:r>
            <w:r w:rsidR="00EF5846">
              <w:rPr>
                <w:rFonts w:ascii="Arial" w:hAnsi="Arial"/>
                <w:lang w:val="bs-Latn-BA"/>
              </w:rPr>
              <w:t>20</w:t>
            </w:r>
            <w:r w:rsidRPr="00D01BCD">
              <w:rPr>
                <w:rFonts w:ascii="Arial" w:hAnsi="Arial"/>
                <w:lang w:val="sr-Cyrl-BA"/>
              </w:rPr>
              <w:t>. или 20</w:t>
            </w:r>
            <w:r w:rsidR="006F10B1">
              <w:rPr>
                <w:rFonts w:ascii="Arial" w:hAnsi="Arial"/>
                <w:lang w:val="bs-Latn-BA"/>
              </w:rPr>
              <w:t>2</w:t>
            </w:r>
            <w:r w:rsidR="00EF5846">
              <w:rPr>
                <w:rFonts w:ascii="Arial" w:hAnsi="Arial"/>
                <w:lang w:val="bs-Latn-BA"/>
              </w:rPr>
              <w:t>1</w:t>
            </w:r>
            <w:r w:rsidRPr="00D01BCD">
              <w:rPr>
                <w:rFonts w:ascii="Arial" w:hAnsi="Arial"/>
                <w:lang w:val="sr-Cyrl-BA"/>
              </w:rPr>
              <w:t>. години;</w:t>
            </w:r>
          </w:p>
          <w:p w:rsidR="00C14709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о радном статусу (потврда или увјерење о запослењу, односно незапослености апликанта);</w:t>
            </w:r>
          </w:p>
          <w:p w:rsidR="00D04D44" w:rsidRPr="00EF79FC" w:rsidRDefault="00201A50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EF79FC">
              <w:rPr>
                <w:rFonts w:ascii="Arial" w:hAnsi="Arial"/>
                <w:lang w:val="sr-Cyrl-BA"/>
              </w:rPr>
              <w:t>позитивно мишљење високошколске или научне установе из одговарајуће научне области о квалитету и значају научног дјела</w:t>
            </w:r>
            <w:r w:rsidR="00D04D44" w:rsidRPr="00EF79FC">
              <w:rPr>
                <w:rFonts w:ascii="Arial" w:hAnsi="Arial"/>
                <w:lang w:val="sr-Cyrl-BA"/>
              </w:rPr>
              <w:t>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у случају високошколског уџбеника: мишљење високошколске установе да се издање може користити као универзитетски уџбеник или помоћна литература;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финансијски план са доказима о висини трошкова штампања (овјерени и потписани предрачуни и сл.).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:rsidR="00D04D44" w:rsidRDefault="00D04D44" w:rsidP="004331FC">
            <w:pPr>
              <w:pStyle w:val="ListBullet2"/>
              <w:rPr>
                <w:rFonts w:ascii="Arial" w:hAnsi="Arial"/>
                <w:lang w:val="bs-Latn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аутори – научни радници и истраживачи, држављани БиХ са пребивалиштем на подручју ФБиХ, који нису запослени на некој од јавних научних или високошколских установа</w:t>
            </w:r>
            <w:r w:rsidR="00EF5846" w:rsidRPr="00EF5846">
              <w:rPr>
                <w:rFonts w:ascii="Arial" w:hAnsi="Arial"/>
                <w:lang w:val="sr-Cyrl-BA"/>
              </w:rPr>
              <w:t>.</w:t>
            </w:r>
          </w:p>
          <w:p w:rsidR="006F10B1" w:rsidRPr="006F10B1" w:rsidRDefault="006F10B1" w:rsidP="004331FC">
            <w:pPr>
              <w:pStyle w:val="ListBullet2"/>
              <w:rPr>
                <w:rFonts w:ascii="Arial" w:hAnsi="Arial"/>
                <w:lang w:val="bs-Latn-BA"/>
              </w:rPr>
            </w:pP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Федерално мин</w:t>
            </w:r>
            <w:r w:rsidR="004F45F8">
              <w:rPr>
                <w:rFonts w:ascii="Arial" w:hAnsi="Arial"/>
                <w:lang w:val="sr-Cyrl-BA"/>
              </w:rPr>
              <w:t>истарство образовања и науке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Pr="00D01BCD">
              <w:rPr>
                <w:rFonts w:ascii="Arial" w:hAnsi="Arial"/>
                <w:lang w:val="sr-Cyrl-BA"/>
              </w:rPr>
              <w:t>ељује, у складу са финансијским могућностима, подршку ауторима у издавању новије научне, стручне и универзитетске литературе искључиво у дијелу који се односи на материјалне трошкове реализације издавачког пројекта (трошкови техничке припреме и штампања књиге или уџбеника), без ауторских, уредничких и сличних хонорара и накнада.</w:t>
            </w:r>
          </w:p>
          <w:p w:rsidR="00D04D44" w:rsidRPr="00D01BCD" w:rsidRDefault="00D04D44" w:rsidP="006E2E2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Аутори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највише 1 пројекат у оквиру овога програма. Пројекти који буду одобрени од 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>ће се у максималном износу до 2.000,00 КМ.</w:t>
            </w:r>
          </w:p>
          <w:p w:rsidR="00D25713" w:rsidRPr="00D01BCD" w:rsidRDefault="00D25713" w:rsidP="006E2E24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04D44" w:rsidRPr="00D01BCD" w:rsidRDefault="00624D4A" w:rsidP="008F0A13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образац </w:t>
            </w:r>
            <w:r w:rsidR="008F0A13">
              <w:rPr>
                <w:rFonts w:ascii="Arial" w:hAnsi="Arial"/>
                <w:sz w:val="20"/>
                <w:szCs w:val="20"/>
                <w:lang w:val="bs-Latn-BA"/>
              </w:rPr>
              <w:t>2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04D44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04D44" w:rsidRPr="00D01BCD" w:rsidRDefault="008F0A13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0000FF"/>
                <w:szCs w:val="24"/>
                <w:lang w:val="bs-Latn-BA"/>
              </w:rPr>
              <w:t>3</w:t>
            </w:r>
            <w:r w:rsidR="00D04D44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D04D44" w:rsidRPr="00D01BCD" w:rsidRDefault="008F0A13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bs-Latn-BA"/>
              </w:rPr>
              <w:t>3</w:t>
            </w:r>
            <w:r w:rsidR="00D04D44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. „Суфинансирање истраживачког рада, научног усавршавања и студијских боравака у земљи и иностранству, за кандидате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="00D04D44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установа“</w:t>
            </w: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позивно писмо или сагласност домаћина о прихватању кандидата (ако се истраживање обавља у некој од високошколских или научних установа);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:rsidR="00D04D44" w:rsidRPr="008F0A13" w:rsidRDefault="00624D4A" w:rsidP="008F0A13">
            <w:pPr>
              <w:pStyle w:val="ListBullet2"/>
              <w:numPr>
                <w:ilvl w:val="0"/>
                <w:numId w:val="2"/>
              </w:numPr>
              <w:rPr>
                <w:rFonts w:ascii="Arial" w:hAnsi="Arial"/>
                <w:u w:val="single"/>
                <w:lang w:val="sr-Cyrl-BA"/>
              </w:rPr>
            </w:pPr>
            <w:r w:rsidRPr="00624D4A">
              <w:rPr>
                <w:rFonts w:ascii="Arial" w:hAnsi="Arial"/>
                <w:lang w:val="sr-Cyrl-BA"/>
              </w:rPr>
              <w:t xml:space="preserve">доказ </w:t>
            </w:r>
            <w:r w:rsidR="008F0A13" w:rsidRPr="008F0A13">
              <w:rPr>
                <w:rFonts w:ascii="Arial" w:hAnsi="Arial"/>
                <w:lang w:val="sr-Cyrl-BA"/>
              </w:rPr>
              <w:t>да апликант није запослен у некој од јавних научних или високошколских установа.</w:t>
            </w:r>
          </w:p>
          <w:p w:rsidR="008F0A13" w:rsidRPr="00D01BCD" w:rsidRDefault="008F0A13" w:rsidP="008F0A13">
            <w:pPr>
              <w:pStyle w:val="ListBullet2"/>
              <w:numPr>
                <w:ilvl w:val="0"/>
                <w:numId w:val="2"/>
              </w:numPr>
              <w:rPr>
                <w:rFonts w:ascii="Arial" w:hAnsi="Arial"/>
                <w:u w:val="single"/>
                <w:lang w:val="sr-Cyrl-BA"/>
              </w:rPr>
            </w:pP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научни радници и истраживачи, држављани БиХ са пребивалиштем на подручју ФБиХ, који нису запослени на некој од јавних вис</w:t>
            </w:r>
            <w:r w:rsidR="00EF5846">
              <w:rPr>
                <w:rFonts w:ascii="Arial" w:hAnsi="Arial"/>
                <w:lang w:val="sr-Cyrl-BA"/>
              </w:rPr>
              <w:t>окошколских и научних установа</w:t>
            </w:r>
            <w:r w:rsidR="00EF5846" w:rsidRPr="00EF5846">
              <w:rPr>
                <w:rFonts w:ascii="Arial" w:hAnsi="Arial"/>
                <w:lang w:val="sr-Cyrl-BA"/>
              </w:rPr>
              <w:t>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110775" w:rsidRDefault="00110775" w:rsidP="00D04D44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Федерално министарство образовања и науке </w:t>
            </w:r>
            <w:r w:rsidR="004F45F8">
              <w:rPr>
                <w:rFonts w:ascii="Arial" w:hAnsi="Arial"/>
                <w:lang w:val="sr-Cyrl-BA"/>
              </w:rPr>
              <w:t>дод</w:t>
            </w:r>
            <w:r w:rsidR="004F45F8" w:rsidRPr="00D01BCD">
              <w:rPr>
                <w:rFonts w:ascii="Arial" w:hAnsi="Arial"/>
                <w:lang w:val="sr-Cyrl-BA"/>
              </w:rPr>
              <w:t>јељује</w:t>
            </w:r>
            <w:r w:rsidRPr="00D01BCD">
              <w:rPr>
                <w:rFonts w:ascii="Arial" w:hAnsi="Arial"/>
                <w:lang w:val="sr-Cyrl-BA"/>
              </w:rPr>
              <w:t>, у складу са финансијским могућностима, подршку обављању истраживачког рада, научног усавршавања и студијских боравака у земљи и иностранству, искључиво у дијелу који се односи на материјалне трошкове (путни трошкови, трошкови боравка-смјештај и исхрана, трошкови обављања истраживања-накнаде за провођење лабораторијских и сличних испитивања, копирање, скенирање и микрофилмовање литературе, докумената и других материјала неопходних за истраживање, трошкови локалног превоза-јавни градски саобраћај), без ауторских и сличних хонорара, накнада и дневница.</w:t>
            </w: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Научни радници и истраживачи (корисници средстава)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</w:t>
            </w:r>
            <w:r w:rsidR="00AB6A27">
              <w:rPr>
                <w:rFonts w:ascii="Arial" w:hAnsi="Arial"/>
                <w:lang w:val="sr-Cyrl-BA"/>
              </w:rPr>
              <w:t>ајвише 1 пројекат у оквиру овог</w:t>
            </w:r>
            <w:r w:rsidRPr="00D01BCD">
              <w:rPr>
                <w:rFonts w:ascii="Arial" w:hAnsi="Arial"/>
                <w:lang w:val="sr-Cyrl-BA"/>
              </w:rPr>
              <w:t xml:space="preserve"> програма. Пројекти који буду одобрени од 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>ће се у максималном износу до 2.500,00 КМ.</w:t>
            </w: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4F45F8">
              <w:rPr>
                <w:rFonts w:ascii="Arial" w:hAnsi="Arial"/>
                <w:lang w:val="sr-Cyrl-BA"/>
              </w:rPr>
              <w:t>: Предност за до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="00624D4A">
              <w:rPr>
                <w:rFonts w:ascii="Arial" w:hAnsi="Arial"/>
                <w:lang w:val="sr-Cyrl-BA"/>
              </w:rPr>
              <w:t>елу подршке има</w:t>
            </w:r>
            <w:r w:rsidRPr="00D01BCD">
              <w:rPr>
                <w:rFonts w:ascii="Arial" w:hAnsi="Arial"/>
                <w:lang w:val="sr-Cyrl-BA"/>
              </w:rPr>
              <w:t>ће млади истраживачи (до 35 година старости), који су студенти докторског студија или кандидати за стицање научног степена доктора наука, о чему се прилажу одговарајући докази.</w:t>
            </w:r>
          </w:p>
          <w:p w:rsidR="00D25713" w:rsidRPr="00D01BCD" w:rsidRDefault="00D25713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04D44" w:rsidRPr="00D01BCD" w:rsidRDefault="00624D4A" w:rsidP="008F0A13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образац </w:t>
            </w:r>
            <w:r w:rsidR="008F0A13">
              <w:rPr>
                <w:rFonts w:ascii="Arial" w:hAnsi="Arial"/>
                <w:sz w:val="20"/>
                <w:szCs w:val="20"/>
                <w:lang w:val="bs-Latn-BA"/>
              </w:rPr>
              <w:t>3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</w:tbl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:rsidR="00197BAA" w:rsidRPr="00D01BCD" w:rsidRDefault="00197BA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:rsidR="00B47ECC" w:rsidRPr="00D01BCD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Крајњи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рок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за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подношење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захтјева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:</w:t>
      </w:r>
      <w:r w:rsidR="00626D5C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="008F0A13">
        <w:rPr>
          <w:rFonts w:ascii="Arial" w:hAnsi="Arial" w:cs="Arial"/>
          <w:b/>
          <w:noProof/>
          <w:color w:val="FF0000"/>
          <w:szCs w:val="24"/>
          <w:lang w:val="bs-Latn-BA"/>
        </w:rPr>
        <w:t>24</w:t>
      </w:r>
      <w:r w:rsidR="00707963">
        <w:rPr>
          <w:rFonts w:ascii="Arial" w:hAnsi="Arial" w:cs="Arial"/>
          <w:b/>
          <w:noProof/>
          <w:color w:val="FF0000"/>
          <w:szCs w:val="24"/>
          <w:lang w:val="bs-Latn-BA"/>
        </w:rPr>
        <w:t>.0</w:t>
      </w:r>
      <w:r w:rsidR="008F0A13">
        <w:rPr>
          <w:rFonts w:ascii="Arial" w:hAnsi="Arial" w:cs="Arial"/>
          <w:b/>
          <w:noProof/>
          <w:color w:val="FF0000"/>
          <w:szCs w:val="24"/>
          <w:lang w:val="bs-Latn-BA"/>
        </w:rPr>
        <w:t>9</w:t>
      </w:r>
      <w:r w:rsidR="00707963">
        <w:rPr>
          <w:rFonts w:ascii="Arial" w:hAnsi="Arial" w:cs="Arial"/>
          <w:b/>
          <w:noProof/>
          <w:color w:val="FF0000"/>
          <w:szCs w:val="24"/>
          <w:lang w:val="bs-Latn-BA"/>
        </w:rPr>
        <w:t>.</w:t>
      </w:r>
      <w:r w:rsidR="00D0627E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20</w:t>
      </w:r>
      <w:r w:rsidR="006F10B1">
        <w:rPr>
          <w:rFonts w:ascii="Arial" w:hAnsi="Arial" w:cs="Arial"/>
          <w:b/>
          <w:noProof/>
          <w:color w:val="FF0000"/>
          <w:szCs w:val="24"/>
          <w:lang w:val="bs-Latn-BA"/>
        </w:rPr>
        <w:t>2</w:t>
      </w:r>
      <w:r w:rsidR="00624D4A">
        <w:rPr>
          <w:rFonts w:ascii="Arial" w:hAnsi="Arial" w:cs="Arial"/>
          <w:b/>
          <w:noProof/>
          <w:color w:val="FF0000"/>
          <w:szCs w:val="24"/>
          <w:lang w:val="bs-Latn-BA"/>
        </w:rPr>
        <w:t>1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. године</w:t>
      </w:r>
    </w:p>
    <w:p w:rsidR="00197BAA" w:rsidRPr="00D01BCD" w:rsidRDefault="00197BA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</w:p>
    <w:p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:rsidR="00EF5846" w:rsidRPr="008F0A13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  <w:r w:rsidRPr="008F0A13">
        <w:rPr>
          <w:rFonts w:ascii="Arial" w:hAnsi="Arial" w:cs="Arial"/>
          <w:b/>
          <w:noProof/>
          <w:szCs w:val="24"/>
          <w:u w:val="single"/>
          <w:lang w:val="sr-Cyrl-BA"/>
        </w:rPr>
        <w:t>Напомен</w:t>
      </w:r>
      <w:r w:rsidRPr="008F0A13">
        <w:rPr>
          <w:rFonts w:ascii="Arial" w:hAnsi="Arial" w:cs="Arial"/>
          <w:b/>
          <w:noProof/>
          <w:szCs w:val="24"/>
          <w:u w:val="single"/>
          <w:lang w:val="bs-Latn-BA"/>
        </w:rPr>
        <w:t>e</w:t>
      </w:r>
      <w:r w:rsidRPr="008F0A13">
        <w:rPr>
          <w:rFonts w:ascii="Arial" w:hAnsi="Arial" w:cs="Arial"/>
          <w:b/>
          <w:noProof/>
          <w:szCs w:val="24"/>
          <w:u w:val="single"/>
          <w:lang w:val="sr-Cyrl-BA"/>
        </w:rPr>
        <w:t>:</w:t>
      </w:r>
    </w:p>
    <w:p w:rsidR="00EF5846" w:rsidRPr="008F0A13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8F0A13">
        <w:rPr>
          <w:rFonts w:ascii="Arial" w:hAnsi="Arial" w:cs="Arial"/>
          <w:b/>
          <w:noProof/>
          <w:szCs w:val="24"/>
          <w:lang w:val="sr-Cyrl-BA"/>
        </w:rPr>
        <w:t xml:space="preserve"> </w:t>
      </w:r>
    </w:p>
    <w:p w:rsidR="00EF5846" w:rsidRPr="008F0A13" w:rsidRDefault="00EF5846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Cs w:val="24"/>
          <w:lang w:val="sr-Cyrl-BA"/>
        </w:rPr>
      </w:pPr>
      <w:r w:rsidRPr="008F0A13">
        <w:rPr>
          <w:rFonts w:ascii="Arial" w:hAnsi="Arial" w:cs="Arial"/>
          <w:noProof/>
          <w:szCs w:val="24"/>
          <w:lang w:val="sr-Cyrl-BA"/>
        </w:rPr>
        <w:t>Саставни дио овог јавног позива чине апликаци</w:t>
      </w:r>
      <w:r w:rsidR="00624D4A" w:rsidRPr="008F0A13">
        <w:rPr>
          <w:rFonts w:ascii="Arial" w:hAnsi="Arial" w:cs="Arial"/>
          <w:noProof/>
          <w:szCs w:val="24"/>
          <w:lang w:val="sr-Cyrl-BA"/>
        </w:rPr>
        <w:t>они</w:t>
      </w:r>
      <w:r w:rsidRPr="008F0A13">
        <w:rPr>
          <w:rFonts w:ascii="Arial" w:hAnsi="Arial" w:cs="Arial"/>
          <w:noProof/>
          <w:szCs w:val="24"/>
          <w:lang w:val="sr-Cyrl-BA"/>
        </w:rPr>
        <w:t xml:space="preserve"> обрасци за сваки од програма, у којима су наведени обавезни прилози. </w:t>
      </w:r>
    </w:p>
    <w:p w:rsidR="00A52BA4" w:rsidRPr="008F0A13" w:rsidRDefault="00911E47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Cs w:val="24"/>
          <w:lang w:val="sr-Cyrl-BA"/>
        </w:rPr>
      </w:pPr>
      <w:r w:rsidRPr="008F0A13">
        <w:rPr>
          <w:rFonts w:ascii="Arial" w:hAnsi="Arial" w:cs="Arial"/>
          <w:noProof/>
          <w:szCs w:val="24"/>
          <w:lang w:val="sr-Cyrl-BA"/>
        </w:rPr>
        <w:t>Непотпуне, н</w:t>
      </w:r>
      <w:r w:rsidR="00EF5846" w:rsidRPr="008F0A13">
        <w:rPr>
          <w:rFonts w:ascii="Arial" w:hAnsi="Arial" w:cs="Arial"/>
          <w:noProof/>
          <w:szCs w:val="24"/>
          <w:lang w:val="sr-Cyrl-BA"/>
        </w:rPr>
        <w:t>еблаговремене и неодговарајуће пријаве неће се узимати у разматрање.</w:t>
      </w:r>
    </w:p>
    <w:p w:rsidR="00A52BA4" w:rsidRPr="008F0A13" w:rsidRDefault="00A52BA4" w:rsidP="00207737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Cs w:val="24"/>
          <w:lang w:val="sr-Cyrl-BA"/>
        </w:rPr>
      </w:pPr>
      <w:r w:rsidRPr="008F0A13">
        <w:rPr>
          <w:rFonts w:ascii="Arial" w:hAnsi="Arial" w:cs="Arial"/>
          <w:noProof/>
          <w:szCs w:val="24"/>
          <w:lang w:val="sr-Cyrl-BA"/>
        </w:rPr>
        <w:t xml:space="preserve">Уколико </w:t>
      </w:r>
      <w:r w:rsidR="00207737" w:rsidRPr="008F0A13">
        <w:rPr>
          <w:rFonts w:ascii="Arial" w:hAnsi="Arial" w:cs="Arial"/>
          <w:noProof/>
          <w:szCs w:val="24"/>
          <w:lang w:val="sr-Cyrl-BA"/>
        </w:rPr>
        <w:t>апликант (правно или физичко лице) кој</w:t>
      </w:r>
      <w:r w:rsidR="00624D4A" w:rsidRPr="008F0A13">
        <w:rPr>
          <w:rFonts w:ascii="Arial" w:hAnsi="Arial" w:cs="Arial"/>
          <w:noProof/>
          <w:szCs w:val="24"/>
          <w:lang w:val="sr-Cyrl-BA"/>
        </w:rPr>
        <w:t>и</w:t>
      </w:r>
      <w:r w:rsidR="00207737" w:rsidRPr="008F0A13">
        <w:rPr>
          <w:rFonts w:ascii="Arial" w:hAnsi="Arial" w:cs="Arial"/>
          <w:noProof/>
          <w:szCs w:val="24"/>
          <w:lang w:val="sr-Cyrl-BA"/>
        </w:rPr>
        <w:t xml:space="preserve"> аплицира на неки од програма јавног позива достави више приједлога од броја утврђеног јавним позивом, његова пријава неће се разматрати.</w:t>
      </w:r>
    </w:p>
    <w:p w:rsidR="008F0A13" w:rsidRPr="008F0A13" w:rsidRDefault="008F0A13" w:rsidP="008F0A13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Cs w:val="24"/>
          <w:lang w:val="sr-Cyrl-BA"/>
        </w:rPr>
      </w:pPr>
      <w:r w:rsidRPr="008F0A13">
        <w:rPr>
          <w:rFonts w:ascii="Arial" w:hAnsi="Arial" w:cs="Arial"/>
          <w:noProof/>
          <w:szCs w:val="24"/>
          <w:lang w:val="sr-Cyrl-BA"/>
        </w:rPr>
        <w:t>На овај Јавни позив не могу у оквиру истог програма аплицирати апликанти који су већ подржани путем Јавног позива за финансирање/суфинансирање програма и пројеката у области науке у 2021. години, расписан</w:t>
      </w:r>
      <w:r w:rsidR="008A7D84" w:rsidRPr="008F0A13">
        <w:rPr>
          <w:rFonts w:ascii="Arial" w:hAnsi="Arial" w:cs="Arial"/>
          <w:noProof/>
          <w:szCs w:val="24"/>
          <w:lang w:val="sr-Cyrl-BA"/>
        </w:rPr>
        <w:t>ог</w:t>
      </w:r>
      <w:r w:rsidRPr="008F0A13">
        <w:rPr>
          <w:rFonts w:ascii="Arial" w:hAnsi="Arial" w:cs="Arial"/>
          <w:noProof/>
          <w:szCs w:val="24"/>
          <w:lang w:val="sr-Cyrl-BA"/>
        </w:rPr>
        <w:t xml:space="preserve"> 16. 04. 2021. године.</w:t>
      </w:r>
    </w:p>
    <w:p w:rsidR="00EF5846" w:rsidRDefault="00EF5846" w:rsidP="00EF5846">
      <w:pPr>
        <w:pStyle w:val="ListParagraph"/>
        <w:rPr>
          <w:rFonts w:ascii="Arial" w:hAnsi="Arial" w:cs="Arial"/>
          <w:noProof/>
          <w:szCs w:val="24"/>
          <w:lang w:val="sr-Cyrl-BA"/>
        </w:rPr>
      </w:pPr>
    </w:p>
    <w:p w:rsidR="009E1006" w:rsidRDefault="009E1006" w:rsidP="009E1006">
      <w:pPr>
        <w:jc w:val="both"/>
        <w:rPr>
          <w:rFonts w:ascii="Arial" w:hAnsi="Arial" w:cs="Arial"/>
          <w:b/>
          <w:szCs w:val="24"/>
          <w:lang w:val="hr-BA"/>
        </w:rPr>
      </w:pPr>
    </w:p>
    <w:p w:rsidR="009E1006" w:rsidRPr="00F6470A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sectPr w:rsidR="009E1006" w:rsidRPr="00F6470A" w:rsidSect="00A1236D">
      <w:headerReference w:type="even" r:id="rId8"/>
      <w:headerReference w:type="default" r:id="rId9"/>
      <w:pgSz w:w="12240" w:h="15840"/>
      <w:pgMar w:top="426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A1" w:rsidRDefault="00B60AA1">
      <w:r>
        <w:separator/>
      </w:r>
    </w:p>
  </w:endnote>
  <w:endnote w:type="continuationSeparator" w:id="0">
    <w:p w:rsidR="00B60AA1" w:rsidRDefault="00B6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A1" w:rsidRDefault="00B60AA1">
      <w:r>
        <w:separator/>
      </w:r>
    </w:p>
  </w:footnote>
  <w:footnote w:type="continuationSeparator" w:id="0">
    <w:p w:rsidR="00B60AA1" w:rsidRDefault="00B6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A6" w:rsidRDefault="004448A6" w:rsidP="0092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8A6" w:rsidRDefault="004448A6" w:rsidP="0092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A6" w:rsidRPr="002E001D" w:rsidRDefault="004448A6" w:rsidP="0092404E">
    <w:pPr>
      <w:pStyle w:val="Header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6AF75FDA"/>
    <w:multiLevelType w:val="hybridMultilevel"/>
    <w:tmpl w:val="D94CE9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17"/>
    <w:rsid w:val="00000767"/>
    <w:rsid w:val="00005184"/>
    <w:rsid w:val="00005FE2"/>
    <w:rsid w:val="000078AB"/>
    <w:rsid w:val="00012181"/>
    <w:rsid w:val="000130DB"/>
    <w:rsid w:val="00017A51"/>
    <w:rsid w:val="00021F0B"/>
    <w:rsid w:val="000230C5"/>
    <w:rsid w:val="00026B9E"/>
    <w:rsid w:val="000314E2"/>
    <w:rsid w:val="00035206"/>
    <w:rsid w:val="000426EE"/>
    <w:rsid w:val="0004644A"/>
    <w:rsid w:val="00053102"/>
    <w:rsid w:val="000551A5"/>
    <w:rsid w:val="00055939"/>
    <w:rsid w:val="00055FA6"/>
    <w:rsid w:val="0006686B"/>
    <w:rsid w:val="00067137"/>
    <w:rsid w:val="00067CCD"/>
    <w:rsid w:val="00077F02"/>
    <w:rsid w:val="000810D7"/>
    <w:rsid w:val="0008135D"/>
    <w:rsid w:val="00081C1F"/>
    <w:rsid w:val="00081D4E"/>
    <w:rsid w:val="00081E6F"/>
    <w:rsid w:val="00082053"/>
    <w:rsid w:val="00082D9B"/>
    <w:rsid w:val="00083F12"/>
    <w:rsid w:val="00085342"/>
    <w:rsid w:val="00087A88"/>
    <w:rsid w:val="00090CFE"/>
    <w:rsid w:val="000923E4"/>
    <w:rsid w:val="00092796"/>
    <w:rsid w:val="0009647C"/>
    <w:rsid w:val="00096DB6"/>
    <w:rsid w:val="000A15AA"/>
    <w:rsid w:val="000A2F04"/>
    <w:rsid w:val="000A7291"/>
    <w:rsid w:val="000B14B8"/>
    <w:rsid w:val="000B5D09"/>
    <w:rsid w:val="000B6FD7"/>
    <w:rsid w:val="000C1711"/>
    <w:rsid w:val="000C2027"/>
    <w:rsid w:val="000C2A45"/>
    <w:rsid w:val="000C4342"/>
    <w:rsid w:val="000C7441"/>
    <w:rsid w:val="000D1FC1"/>
    <w:rsid w:val="000D3CE5"/>
    <w:rsid w:val="000D4EE0"/>
    <w:rsid w:val="000D79D7"/>
    <w:rsid w:val="000E1B29"/>
    <w:rsid w:val="000E380B"/>
    <w:rsid w:val="000E4AF9"/>
    <w:rsid w:val="000F0A84"/>
    <w:rsid w:val="000F2B85"/>
    <w:rsid w:val="000F484B"/>
    <w:rsid w:val="0010130B"/>
    <w:rsid w:val="0010130E"/>
    <w:rsid w:val="001013B5"/>
    <w:rsid w:val="00101E85"/>
    <w:rsid w:val="00105705"/>
    <w:rsid w:val="0010772F"/>
    <w:rsid w:val="00110775"/>
    <w:rsid w:val="001116F3"/>
    <w:rsid w:val="00111DF3"/>
    <w:rsid w:val="00111F4A"/>
    <w:rsid w:val="00112714"/>
    <w:rsid w:val="00115406"/>
    <w:rsid w:val="001235E6"/>
    <w:rsid w:val="00124725"/>
    <w:rsid w:val="0012622C"/>
    <w:rsid w:val="00126355"/>
    <w:rsid w:val="001334A7"/>
    <w:rsid w:val="0013370B"/>
    <w:rsid w:val="00133BE5"/>
    <w:rsid w:val="00135023"/>
    <w:rsid w:val="00142362"/>
    <w:rsid w:val="00146355"/>
    <w:rsid w:val="001566B0"/>
    <w:rsid w:val="00165F7C"/>
    <w:rsid w:val="0016639F"/>
    <w:rsid w:val="0017060E"/>
    <w:rsid w:val="0017243B"/>
    <w:rsid w:val="00172C2B"/>
    <w:rsid w:val="0017392D"/>
    <w:rsid w:val="0017518C"/>
    <w:rsid w:val="00177218"/>
    <w:rsid w:val="001815E8"/>
    <w:rsid w:val="00182631"/>
    <w:rsid w:val="00183AC6"/>
    <w:rsid w:val="00185453"/>
    <w:rsid w:val="00186B9F"/>
    <w:rsid w:val="00191902"/>
    <w:rsid w:val="001947CB"/>
    <w:rsid w:val="001962EE"/>
    <w:rsid w:val="00197BAA"/>
    <w:rsid w:val="00197C5F"/>
    <w:rsid w:val="001A0035"/>
    <w:rsid w:val="001A1784"/>
    <w:rsid w:val="001A195C"/>
    <w:rsid w:val="001A4069"/>
    <w:rsid w:val="001A44FB"/>
    <w:rsid w:val="001A688B"/>
    <w:rsid w:val="001A6ADD"/>
    <w:rsid w:val="001A75B8"/>
    <w:rsid w:val="001B3B2E"/>
    <w:rsid w:val="001B3ECC"/>
    <w:rsid w:val="001B7F06"/>
    <w:rsid w:val="001C5577"/>
    <w:rsid w:val="001C5B8D"/>
    <w:rsid w:val="001D2D53"/>
    <w:rsid w:val="001D4AAE"/>
    <w:rsid w:val="001D5C61"/>
    <w:rsid w:val="001E5083"/>
    <w:rsid w:val="001F2596"/>
    <w:rsid w:val="001F35D8"/>
    <w:rsid w:val="001F4705"/>
    <w:rsid w:val="001F4D65"/>
    <w:rsid w:val="001F7F72"/>
    <w:rsid w:val="00201A50"/>
    <w:rsid w:val="002026EC"/>
    <w:rsid w:val="00202CF3"/>
    <w:rsid w:val="00205A6D"/>
    <w:rsid w:val="0020603E"/>
    <w:rsid w:val="00207737"/>
    <w:rsid w:val="00211A70"/>
    <w:rsid w:val="00211F78"/>
    <w:rsid w:val="00213BEB"/>
    <w:rsid w:val="00214445"/>
    <w:rsid w:val="002147A3"/>
    <w:rsid w:val="002156F4"/>
    <w:rsid w:val="00216729"/>
    <w:rsid w:val="0022214F"/>
    <w:rsid w:val="00222802"/>
    <w:rsid w:val="0023007D"/>
    <w:rsid w:val="00230C59"/>
    <w:rsid w:val="00231976"/>
    <w:rsid w:val="00232A60"/>
    <w:rsid w:val="00235A43"/>
    <w:rsid w:val="00241782"/>
    <w:rsid w:val="00241BEB"/>
    <w:rsid w:val="00247D75"/>
    <w:rsid w:val="002502B5"/>
    <w:rsid w:val="00250DB4"/>
    <w:rsid w:val="00252189"/>
    <w:rsid w:val="002522A5"/>
    <w:rsid w:val="002544AE"/>
    <w:rsid w:val="002559A8"/>
    <w:rsid w:val="00256D42"/>
    <w:rsid w:val="00265DFB"/>
    <w:rsid w:val="00265E45"/>
    <w:rsid w:val="00274E94"/>
    <w:rsid w:val="00275790"/>
    <w:rsid w:val="002758D1"/>
    <w:rsid w:val="002773CD"/>
    <w:rsid w:val="002851F5"/>
    <w:rsid w:val="00286007"/>
    <w:rsid w:val="00290781"/>
    <w:rsid w:val="00291DCB"/>
    <w:rsid w:val="0029247A"/>
    <w:rsid w:val="002935F3"/>
    <w:rsid w:val="0029459A"/>
    <w:rsid w:val="00294F90"/>
    <w:rsid w:val="002A1E84"/>
    <w:rsid w:val="002A275D"/>
    <w:rsid w:val="002A27E1"/>
    <w:rsid w:val="002A3BDA"/>
    <w:rsid w:val="002A5096"/>
    <w:rsid w:val="002A5251"/>
    <w:rsid w:val="002B00CC"/>
    <w:rsid w:val="002B2C71"/>
    <w:rsid w:val="002C0090"/>
    <w:rsid w:val="002C116F"/>
    <w:rsid w:val="002C1656"/>
    <w:rsid w:val="002C5170"/>
    <w:rsid w:val="002C6992"/>
    <w:rsid w:val="002D14FD"/>
    <w:rsid w:val="002D177E"/>
    <w:rsid w:val="002D23D6"/>
    <w:rsid w:val="002D3BB0"/>
    <w:rsid w:val="002D4837"/>
    <w:rsid w:val="002D5D2A"/>
    <w:rsid w:val="002E0BD6"/>
    <w:rsid w:val="002E0FAA"/>
    <w:rsid w:val="002E1706"/>
    <w:rsid w:val="002E5F7A"/>
    <w:rsid w:val="002E6219"/>
    <w:rsid w:val="002E67FD"/>
    <w:rsid w:val="002E72EF"/>
    <w:rsid w:val="002F2F70"/>
    <w:rsid w:val="002F407E"/>
    <w:rsid w:val="002F5135"/>
    <w:rsid w:val="002F593F"/>
    <w:rsid w:val="002F7AF0"/>
    <w:rsid w:val="00300A8D"/>
    <w:rsid w:val="003119CB"/>
    <w:rsid w:val="00312B2A"/>
    <w:rsid w:val="00315982"/>
    <w:rsid w:val="00316D4B"/>
    <w:rsid w:val="003208B8"/>
    <w:rsid w:val="003248CD"/>
    <w:rsid w:val="00325C73"/>
    <w:rsid w:val="0032611F"/>
    <w:rsid w:val="003266F6"/>
    <w:rsid w:val="0033302A"/>
    <w:rsid w:val="00340E5C"/>
    <w:rsid w:val="00342AA0"/>
    <w:rsid w:val="003436B5"/>
    <w:rsid w:val="003441D7"/>
    <w:rsid w:val="00345972"/>
    <w:rsid w:val="003463AE"/>
    <w:rsid w:val="00352822"/>
    <w:rsid w:val="00354351"/>
    <w:rsid w:val="00360654"/>
    <w:rsid w:val="00364EAD"/>
    <w:rsid w:val="00375773"/>
    <w:rsid w:val="00375A09"/>
    <w:rsid w:val="00383803"/>
    <w:rsid w:val="003842C2"/>
    <w:rsid w:val="00387D40"/>
    <w:rsid w:val="00387E8E"/>
    <w:rsid w:val="00394120"/>
    <w:rsid w:val="00395BB4"/>
    <w:rsid w:val="003A0C7D"/>
    <w:rsid w:val="003A20DC"/>
    <w:rsid w:val="003A2548"/>
    <w:rsid w:val="003A2F1E"/>
    <w:rsid w:val="003A3330"/>
    <w:rsid w:val="003A4296"/>
    <w:rsid w:val="003A44D4"/>
    <w:rsid w:val="003A531D"/>
    <w:rsid w:val="003A6308"/>
    <w:rsid w:val="003A668B"/>
    <w:rsid w:val="003B1BC2"/>
    <w:rsid w:val="003B3022"/>
    <w:rsid w:val="003B4148"/>
    <w:rsid w:val="003B7E30"/>
    <w:rsid w:val="003C0AC5"/>
    <w:rsid w:val="003C2BB5"/>
    <w:rsid w:val="003C549F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12A5"/>
    <w:rsid w:val="004215CF"/>
    <w:rsid w:val="00425ABE"/>
    <w:rsid w:val="00425DEF"/>
    <w:rsid w:val="00432669"/>
    <w:rsid w:val="004331FC"/>
    <w:rsid w:val="00433225"/>
    <w:rsid w:val="00433602"/>
    <w:rsid w:val="00434068"/>
    <w:rsid w:val="004361FA"/>
    <w:rsid w:val="00440A1A"/>
    <w:rsid w:val="00441241"/>
    <w:rsid w:val="004448A6"/>
    <w:rsid w:val="00447BE5"/>
    <w:rsid w:val="00450DBD"/>
    <w:rsid w:val="00453E00"/>
    <w:rsid w:val="00460537"/>
    <w:rsid w:val="00464647"/>
    <w:rsid w:val="00466E79"/>
    <w:rsid w:val="00471595"/>
    <w:rsid w:val="00471F96"/>
    <w:rsid w:val="004751D5"/>
    <w:rsid w:val="004756F7"/>
    <w:rsid w:val="00475CA5"/>
    <w:rsid w:val="00477E47"/>
    <w:rsid w:val="0048030B"/>
    <w:rsid w:val="00480BDC"/>
    <w:rsid w:val="0048290F"/>
    <w:rsid w:val="004832EA"/>
    <w:rsid w:val="004860CB"/>
    <w:rsid w:val="00487994"/>
    <w:rsid w:val="00487F23"/>
    <w:rsid w:val="004921D7"/>
    <w:rsid w:val="004970B2"/>
    <w:rsid w:val="004A0D6E"/>
    <w:rsid w:val="004A3475"/>
    <w:rsid w:val="004A3D5F"/>
    <w:rsid w:val="004A3DCF"/>
    <w:rsid w:val="004A684D"/>
    <w:rsid w:val="004B1D84"/>
    <w:rsid w:val="004B3224"/>
    <w:rsid w:val="004C05F6"/>
    <w:rsid w:val="004C212D"/>
    <w:rsid w:val="004C4CC9"/>
    <w:rsid w:val="004D010C"/>
    <w:rsid w:val="004D0F03"/>
    <w:rsid w:val="004D4F8C"/>
    <w:rsid w:val="004D60E2"/>
    <w:rsid w:val="004E3C6C"/>
    <w:rsid w:val="004E6298"/>
    <w:rsid w:val="004F0179"/>
    <w:rsid w:val="004F2574"/>
    <w:rsid w:val="004F44AC"/>
    <w:rsid w:val="004F45F8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2295B"/>
    <w:rsid w:val="005236B8"/>
    <w:rsid w:val="00523A83"/>
    <w:rsid w:val="0052666D"/>
    <w:rsid w:val="00531E1F"/>
    <w:rsid w:val="005323B8"/>
    <w:rsid w:val="005341FE"/>
    <w:rsid w:val="00537647"/>
    <w:rsid w:val="005411A8"/>
    <w:rsid w:val="00544B65"/>
    <w:rsid w:val="0054768A"/>
    <w:rsid w:val="00547F87"/>
    <w:rsid w:val="0055691C"/>
    <w:rsid w:val="00556F0B"/>
    <w:rsid w:val="00557EAF"/>
    <w:rsid w:val="0056116C"/>
    <w:rsid w:val="00563BC3"/>
    <w:rsid w:val="005701CC"/>
    <w:rsid w:val="00571629"/>
    <w:rsid w:val="00581E02"/>
    <w:rsid w:val="00582DF4"/>
    <w:rsid w:val="00582FC3"/>
    <w:rsid w:val="0058335A"/>
    <w:rsid w:val="00583448"/>
    <w:rsid w:val="0058471E"/>
    <w:rsid w:val="005926BB"/>
    <w:rsid w:val="00593CFF"/>
    <w:rsid w:val="0059415C"/>
    <w:rsid w:val="00594DAB"/>
    <w:rsid w:val="005951B2"/>
    <w:rsid w:val="005A1255"/>
    <w:rsid w:val="005A1C24"/>
    <w:rsid w:val="005A2F32"/>
    <w:rsid w:val="005A387C"/>
    <w:rsid w:val="005A4C6F"/>
    <w:rsid w:val="005B04D5"/>
    <w:rsid w:val="005B1B06"/>
    <w:rsid w:val="005B56EC"/>
    <w:rsid w:val="005B58D1"/>
    <w:rsid w:val="005B69B5"/>
    <w:rsid w:val="005B76D9"/>
    <w:rsid w:val="005C0268"/>
    <w:rsid w:val="005C1F35"/>
    <w:rsid w:val="005C3190"/>
    <w:rsid w:val="005C715D"/>
    <w:rsid w:val="005D351B"/>
    <w:rsid w:val="005D3C57"/>
    <w:rsid w:val="005D4187"/>
    <w:rsid w:val="005D7C34"/>
    <w:rsid w:val="005E0692"/>
    <w:rsid w:val="005E2FE2"/>
    <w:rsid w:val="005E5C7C"/>
    <w:rsid w:val="005E6770"/>
    <w:rsid w:val="005F134F"/>
    <w:rsid w:val="005F3EC0"/>
    <w:rsid w:val="006017E6"/>
    <w:rsid w:val="00603751"/>
    <w:rsid w:val="006054E5"/>
    <w:rsid w:val="00611963"/>
    <w:rsid w:val="006159DD"/>
    <w:rsid w:val="0062101D"/>
    <w:rsid w:val="00621593"/>
    <w:rsid w:val="00622469"/>
    <w:rsid w:val="00623546"/>
    <w:rsid w:val="0062362A"/>
    <w:rsid w:val="006239E0"/>
    <w:rsid w:val="00624D4A"/>
    <w:rsid w:val="00626D5C"/>
    <w:rsid w:val="0063010D"/>
    <w:rsid w:val="0063265E"/>
    <w:rsid w:val="006371CA"/>
    <w:rsid w:val="00637E5D"/>
    <w:rsid w:val="00643817"/>
    <w:rsid w:val="00647769"/>
    <w:rsid w:val="006506D8"/>
    <w:rsid w:val="00652972"/>
    <w:rsid w:val="00653EEC"/>
    <w:rsid w:val="00654858"/>
    <w:rsid w:val="00656F4C"/>
    <w:rsid w:val="00657728"/>
    <w:rsid w:val="0066001A"/>
    <w:rsid w:val="00662EDF"/>
    <w:rsid w:val="00665DCA"/>
    <w:rsid w:val="006664F3"/>
    <w:rsid w:val="00667630"/>
    <w:rsid w:val="006741F8"/>
    <w:rsid w:val="00676674"/>
    <w:rsid w:val="0068138E"/>
    <w:rsid w:val="00683135"/>
    <w:rsid w:val="006842D9"/>
    <w:rsid w:val="00690370"/>
    <w:rsid w:val="00690549"/>
    <w:rsid w:val="006A1A1C"/>
    <w:rsid w:val="006A6574"/>
    <w:rsid w:val="006A69B6"/>
    <w:rsid w:val="006A738C"/>
    <w:rsid w:val="006B1B3C"/>
    <w:rsid w:val="006B23B2"/>
    <w:rsid w:val="006B25D5"/>
    <w:rsid w:val="006B5A51"/>
    <w:rsid w:val="006B7147"/>
    <w:rsid w:val="006C10C3"/>
    <w:rsid w:val="006C182A"/>
    <w:rsid w:val="006C35D5"/>
    <w:rsid w:val="006C3A1B"/>
    <w:rsid w:val="006C5C3D"/>
    <w:rsid w:val="006C7C07"/>
    <w:rsid w:val="006D2622"/>
    <w:rsid w:val="006D3101"/>
    <w:rsid w:val="006D407A"/>
    <w:rsid w:val="006D41E4"/>
    <w:rsid w:val="006D5292"/>
    <w:rsid w:val="006D794B"/>
    <w:rsid w:val="006E2BFA"/>
    <w:rsid w:val="006E2E24"/>
    <w:rsid w:val="006E45F7"/>
    <w:rsid w:val="006F10B1"/>
    <w:rsid w:val="006F273A"/>
    <w:rsid w:val="006F2C03"/>
    <w:rsid w:val="007035D6"/>
    <w:rsid w:val="00704E2F"/>
    <w:rsid w:val="00705730"/>
    <w:rsid w:val="00706E1A"/>
    <w:rsid w:val="00707963"/>
    <w:rsid w:val="007163DC"/>
    <w:rsid w:val="00723DCB"/>
    <w:rsid w:val="00725410"/>
    <w:rsid w:val="00725802"/>
    <w:rsid w:val="00725D01"/>
    <w:rsid w:val="007306CA"/>
    <w:rsid w:val="00734724"/>
    <w:rsid w:val="00734AF3"/>
    <w:rsid w:val="00734B4A"/>
    <w:rsid w:val="00735F2B"/>
    <w:rsid w:val="00736853"/>
    <w:rsid w:val="007405A3"/>
    <w:rsid w:val="007409D1"/>
    <w:rsid w:val="00740B10"/>
    <w:rsid w:val="007417F5"/>
    <w:rsid w:val="007428A8"/>
    <w:rsid w:val="00747A64"/>
    <w:rsid w:val="00750197"/>
    <w:rsid w:val="00751E62"/>
    <w:rsid w:val="00753CD5"/>
    <w:rsid w:val="00761299"/>
    <w:rsid w:val="0076265C"/>
    <w:rsid w:val="00774988"/>
    <w:rsid w:val="00776F8F"/>
    <w:rsid w:val="00781AD8"/>
    <w:rsid w:val="007843C5"/>
    <w:rsid w:val="00784729"/>
    <w:rsid w:val="007864A0"/>
    <w:rsid w:val="00797464"/>
    <w:rsid w:val="007A1407"/>
    <w:rsid w:val="007A389B"/>
    <w:rsid w:val="007A6233"/>
    <w:rsid w:val="007A6652"/>
    <w:rsid w:val="007A670F"/>
    <w:rsid w:val="007B1ADB"/>
    <w:rsid w:val="007B46FC"/>
    <w:rsid w:val="007D062B"/>
    <w:rsid w:val="007D3C16"/>
    <w:rsid w:val="007D781F"/>
    <w:rsid w:val="007E1DB0"/>
    <w:rsid w:val="007E4E60"/>
    <w:rsid w:val="007E5F6A"/>
    <w:rsid w:val="007F00DA"/>
    <w:rsid w:val="00802CCA"/>
    <w:rsid w:val="00803B0E"/>
    <w:rsid w:val="00807B51"/>
    <w:rsid w:val="0081060C"/>
    <w:rsid w:val="008119D2"/>
    <w:rsid w:val="00811AFD"/>
    <w:rsid w:val="0081787E"/>
    <w:rsid w:val="00817B21"/>
    <w:rsid w:val="0082402D"/>
    <w:rsid w:val="00827AC8"/>
    <w:rsid w:val="008316EE"/>
    <w:rsid w:val="00833208"/>
    <w:rsid w:val="00833D0A"/>
    <w:rsid w:val="00833F20"/>
    <w:rsid w:val="00835689"/>
    <w:rsid w:val="00843A04"/>
    <w:rsid w:val="00845F77"/>
    <w:rsid w:val="00852943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7F43"/>
    <w:rsid w:val="00890A53"/>
    <w:rsid w:val="00891AE6"/>
    <w:rsid w:val="00892131"/>
    <w:rsid w:val="00893441"/>
    <w:rsid w:val="00893A0E"/>
    <w:rsid w:val="008975E7"/>
    <w:rsid w:val="008A117B"/>
    <w:rsid w:val="008A30A7"/>
    <w:rsid w:val="008A3B17"/>
    <w:rsid w:val="008A520C"/>
    <w:rsid w:val="008A6631"/>
    <w:rsid w:val="008A7D84"/>
    <w:rsid w:val="008B1219"/>
    <w:rsid w:val="008B1483"/>
    <w:rsid w:val="008B3005"/>
    <w:rsid w:val="008B72E5"/>
    <w:rsid w:val="008B78B8"/>
    <w:rsid w:val="008C0B1C"/>
    <w:rsid w:val="008C1512"/>
    <w:rsid w:val="008C2272"/>
    <w:rsid w:val="008C4BAC"/>
    <w:rsid w:val="008C4F60"/>
    <w:rsid w:val="008D2096"/>
    <w:rsid w:val="008D3056"/>
    <w:rsid w:val="008D3BEC"/>
    <w:rsid w:val="008D607A"/>
    <w:rsid w:val="008E44F9"/>
    <w:rsid w:val="008E64D4"/>
    <w:rsid w:val="008E7FAD"/>
    <w:rsid w:val="008F0A13"/>
    <w:rsid w:val="008F137D"/>
    <w:rsid w:val="008F2526"/>
    <w:rsid w:val="008F3BD9"/>
    <w:rsid w:val="008F4D72"/>
    <w:rsid w:val="008F77A8"/>
    <w:rsid w:val="009055BD"/>
    <w:rsid w:val="00907052"/>
    <w:rsid w:val="0091057B"/>
    <w:rsid w:val="009108DB"/>
    <w:rsid w:val="00911625"/>
    <w:rsid w:val="00911E47"/>
    <w:rsid w:val="0091315D"/>
    <w:rsid w:val="00915195"/>
    <w:rsid w:val="0092404E"/>
    <w:rsid w:val="0092468D"/>
    <w:rsid w:val="00925199"/>
    <w:rsid w:val="00926BBA"/>
    <w:rsid w:val="00927088"/>
    <w:rsid w:val="009305D1"/>
    <w:rsid w:val="0093133C"/>
    <w:rsid w:val="00931A04"/>
    <w:rsid w:val="00931B2B"/>
    <w:rsid w:val="00932891"/>
    <w:rsid w:val="009341E7"/>
    <w:rsid w:val="0093547D"/>
    <w:rsid w:val="009356C2"/>
    <w:rsid w:val="00935A01"/>
    <w:rsid w:val="009405D8"/>
    <w:rsid w:val="00941492"/>
    <w:rsid w:val="00941548"/>
    <w:rsid w:val="00941EB8"/>
    <w:rsid w:val="00944C7A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CF6"/>
    <w:rsid w:val="0097606A"/>
    <w:rsid w:val="00976F7B"/>
    <w:rsid w:val="009801F0"/>
    <w:rsid w:val="0098055A"/>
    <w:rsid w:val="00981120"/>
    <w:rsid w:val="00982A47"/>
    <w:rsid w:val="00984A0E"/>
    <w:rsid w:val="00984F42"/>
    <w:rsid w:val="00986180"/>
    <w:rsid w:val="00986EE0"/>
    <w:rsid w:val="00987ADE"/>
    <w:rsid w:val="0099001D"/>
    <w:rsid w:val="009949A9"/>
    <w:rsid w:val="00996BF8"/>
    <w:rsid w:val="00997B2A"/>
    <w:rsid w:val="009A0502"/>
    <w:rsid w:val="009A0B04"/>
    <w:rsid w:val="009A393E"/>
    <w:rsid w:val="009A5F8F"/>
    <w:rsid w:val="009B1768"/>
    <w:rsid w:val="009B2696"/>
    <w:rsid w:val="009B2739"/>
    <w:rsid w:val="009B4714"/>
    <w:rsid w:val="009B621C"/>
    <w:rsid w:val="009B73CC"/>
    <w:rsid w:val="009C0057"/>
    <w:rsid w:val="009C2D34"/>
    <w:rsid w:val="009D180C"/>
    <w:rsid w:val="009D1CE2"/>
    <w:rsid w:val="009D217A"/>
    <w:rsid w:val="009D21C1"/>
    <w:rsid w:val="009D302A"/>
    <w:rsid w:val="009D3C91"/>
    <w:rsid w:val="009D43FE"/>
    <w:rsid w:val="009D726C"/>
    <w:rsid w:val="009D78D4"/>
    <w:rsid w:val="009E1006"/>
    <w:rsid w:val="009E6F8C"/>
    <w:rsid w:val="009E7CB7"/>
    <w:rsid w:val="009F0635"/>
    <w:rsid w:val="009F0C2E"/>
    <w:rsid w:val="009F3962"/>
    <w:rsid w:val="009F5D47"/>
    <w:rsid w:val="009F7C81"/>
    <w:rsid w:val="00A01D2B"/>
    <w:rsid w:val="00A024A0"/>
    <w:rsid w:val="00A04AAC"/>
    <w:rsid w:val="00A073BB"/>
    <w:rsid w:val="00A074B6"/>
    <w:rsid w:val="00A10D2B"/>
    <w:rsid w:val="00A119FD"/>
    <w:rsid w:val="00A1236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72EC"/>
    <w:rsid w:val="00A31511"/>
    <w:rsid w:val="00A3273A"/>
    <w:rsid w:val="00A34F08"/>
    <w:rsid w:val="00A36B7D"/>
    <w:rsid w:val="00A37060"/>
    <w:rsid w:val="00A3709E"/>
    <w:rsid w:val="00A42228"/>
    <w:rsid w:val="00A43E23"/>
    <w:rsid w:val="00A44382"/>
    <w:rsid w:val="00A44929"/>
    <w:rsid w:val="00A45EA9"/>
    <w:rsid w:val="00A460CB"/>
    <w:rsid w:val="00A505FF"/>
    <w:rsid w:val="00A51661"/>
    <w:rsid w:val="00A52BA4"/>
    <w:rsid w:val="00A53570"/>
    <w:rsid w:val="00A5501F"/>
    <w:rsid w:val="00A6031A"/>
    <w:rsid w:val="00A60965"/>
    <w:rsid w:val="00A60F18"/>
    <w:rsid w:val="00A63D37"/>
    <w:rsid w:val="00A6599C"/>
    <w:rsid w:val="00A65E22"/>
    <w:rsid w:val="00A705A4"/>
    <w:rsid w:val="00A725B1"/>
    <w:rsid w:val="00A727DF"/>
    <w:rsid w:val="00A735D1"/>
    <w:rsid w:val="00A81A47"/>
    <w:rsid w:val="00A84F86"/>
    <w:rsid w:val="00A9342A"/>
    <w:rsid w:val="00A97C0D"/>
    <w:rsid w:val="00AA0F78"/>
    <w:rsid w:val="00AA3DEA"/>
    <w:rsid w:val="00AA6818"/>
    <w:rsid w:val="00AA68CE"/>
    <w:rsid w:val="00AA6C52"/>
    <w:rsid w:val="00AA7A0C"/>
    <w:rsid w:val="00AB029D"/>
    <w:rsid w:val="00AB291F"/>
    <w:rsid w:val="00AB3C46"/>
    <w:rsid w:val="00AB3D16"/>
    <w:rsid w:val="00AB4E95"/>
    <w:rsid w:val="00AB6A27"/>
    <w:rsid w:val="00AB7993"/>
    <w:rsid w:val="00AC2B21"/>
    <w:rsid w:val="00AC2EFD"/>
    <w:rsid w:val="00AC3B79"/>
    <w:rsid w:val="00AC6067"/>
    <w:rsid w:val="00AC6992"/>
    <w:rsid w:val="00AD54CE"/>
    <w:rsid w:val="00AD5A91"/>
    <w:rsid w:val="00AD5CFD"/>
    <w:rsid w:val="00AE2EE6"/>
    <w:rsid w:val="00AE3500"/>
    <w:rsid w:val="00AE4E53"/>
    <w:rsid w:val="00AE7BC0"/>
    <w:rsid w:val="00AF0537"/>
    <w:rsid w:val="00AF4455"/>
    <w:rsid w:val="00AF71D8"/>
    <w:rsid w:val="00B003A3"/>
    <w:rsid w:val="00B00EFA"/>
    <w:rsid w:val="00B03831"/>
    <w:rsid w:val="00B0704D"/>
    <w:rsid w:val="00B11008"/>
    <w:rsid w:val="00B12FEC"/>
    <w:rsid w:val="00B20A79"/>
    <w:rsid w:val="00B20EC4"/>
    <w:rsid w:val="00B22733"/>
    <w:rsid w:val="00B26CE6"/>
    <w:rsid w:val="00B271B8"/>
    <w:rsid w:val="00B32A5E"/>
    <w:rsid w:val="00B4029F"/>
    <w:rsid w:val="00B42323"/>
    <w:rsid w:val="00B42B7C"/>
    <w:rsid w:val="00B435C2"/>
    <w:rsid w:val="00B45308"/>
    <w:rsid w:val="00B46273"/>
    <w:rsid w:val="00B47ECC"/>
    <w:rsid w:val="00B50B7C"/>
    <w:rsid w:val="00B51CE5"/>
    <w:rsid w:val="00B56844"/>
    <w:rsid w:val="00B56E85"/>
    <w:rsid w:val="00B60AA1"/>
    <w:rsid w:val="00B628F7"/>
    <w:rsid w:val="00B62B77"/>
    <w:rsid w:val="00B645BC"/>
    <w:rsid w:val="00B65B20"/>
    <w:rsid w:val="00B66A34"/>
    <w:rsid w:val="00B67090"/>
    <w:rsid w:val="00B70ACD"/>
    <w:rsid w:val="00B70E27"/>
    <w:rsid w:val="00B77F68"/>
    <w:rsid w:val="00B80B89"/>
    <w:rsid w:val="00B831BB"/>
    <w:rsid w:val="00B83842"/>
    <w:rsid w:val="00B90810"/>
    <w:rsid w:val="00B938EC"/>
    <w:rsid w:val="00B94AA9"/>
    <w:rsid w:val="00B95385"/>
    <w:rsid w:val="00B95A90"/>
    <w:rsid w:val="00BA1D3D"/>
    <w:rsid w:val="00BA2E9B"/>
    <w:rsid w:val="00BA6EE7"/>
    <w:rsid w:val="00BA7D85"/>
    <w:rsid w:val="00BB0AE7"/>
    <w:rsid w:val="00BC4728"/>
    <w:rsid w:val="00BC4FFF"/>
    <w:rsid w:val="00BC5ED7"/>
    <w:rsid w:val="00BD3C03"/>
    <w:rsid w:val="00BD5934"/>
    <w:rsid w:val="00BD5F82"/>
    <w:rsid w:val="00BD73EB"/>
    <w:rsid w:val="00BE210C"/>
    <w:rsid w:val="00BE6160"/>
    <w:rsid w:val="00BF00B9"/>
    <w:rsid w:val="00BF0EDD"/>
    <w:rsid w:val="00BF10E2"/>
    <w:rsid w:val="00BF28CE"/>
    <w:rsid w:val="00BF3E61"/>
    <w:rsid w:val="00BF4CB4"/>
    <w:rsid w:val="00BF4D8D"/>
    <w:rsid w:val="00BF5AD9"/>
    <w:rsid w:val="00C028A3"/>
    <w:rsid w:val="00C02C79"/>
    <w:rsid w:val="00C1207A"/>
    <w:rsid w:val="00C128B2"/>
    <w:rsid w:val="00C131BD"/>
    <w:rsid w:val="00C14709"/>
    <w:rsid w:val="00C154C3"/>
    <w:rsid w:val="00C16938"/>
    <w:rsid w:val="00C21128"/>
    <w:rsid w:val="00C21B1A"/>
    <w:rsid w:val="00C23BA9"/>
    <w:rsid w:val="00C25AEB"/>
    <w:rsid w:val="00C272EF"/>
    <w:rsid w:val="00C334E5"/>
    <w:rsid w:val="00C35400"/>
    <w:rsid w:val="00C36B80"/>
    <w:rsid w:val="00C45546"/>
    <w:rsid w:val="00C45611"/>
    <w:rsid w:val="00C46E38"/>
    <w:rsid w:val="00C515D6"/>
    <w:rsid w:val="00C51905"/>
    <w:rsid w:val="00C5235E"/>
    <w:rsid w:val="00C565F9"/>
    <w:rsid w:val="00C67161"/>
    <w:rsid w:val="00C70349"/>
    <w:rsid w:val="00C70701"/>
    <w:rsid w:val="00C74769"/>
    <w:rsid w:val="00C75DBF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546C"/>
    <w:rsid w:val="00C95534"/>
    <w:rsid w:val="00C9589A"/>
    <w:rsid w:val="00C9714B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73D"/>
    <w:rsid w:val="00CE55BB"/>
    <w:rsid w:val="00CF1E3D"/>
    <w:rsid w:val="00CF3C72"/>
    <w:rsid w:val="00D01BCD"/>
    <w:rsid w:val="00D04534"/>
    <w:rsid w:val="00D04D44"/>
    <w:rsid w:val="00D0627E"/>
    <w:rsid w:val="00D0732A"/>
    <w:rsid w:val="00D11704"/>
    <w:rsid w:val="00D133D0"/>
    <w:rsid w:val="00D165A5"/>
    <w:rsid w:val="00D178EE"/>
    <w:rsid w:val="00D21DD2"/>
    <w:rsid w:val="00D2414A"/>
    <w:rsid w:val="00D242C8"/>
    <w:rsid w:val="00D25713"/>
    <w:rsid w:val="00D334CE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74A4"/>
    <w:rsid w:val="00D578AF"/>
    <w:rsid w:val="00D606F1"/>
    <w:rsid w:val="00D61971"/>
    <w:rsid w:val="00D62A3F"/>
    <w:rsid w:val="00D634D4"/>
    <w:rsid w:val="00D6575D"/>
    <w:rsid w:val="00D72136"/>
    <w:rsid w:val="00D73B61"/>
    <w:rsid w:val="00D741D3"/>
    <w:rsid w:val="00D83445"/>
    <w:rsid w:val="00D8353D"/>
    <w:rsid w:val="00D8730D"/>
    <w:rsid w:val="00DA080C"/>
    <w:rsid w:val="00DA0C72"/>
    <w:rsid w:val="00DA1668"/>
    <w:rsid w:val="00DA3000"/>
    <w:rsid w:val="00DA33B6"/>
    <w:rsid w:val="00DA3824"/>
    <w:rsid w:val="00DA409D"/>
    <w:rsid w:val="00DA5EC7"/>
    <w:rsid w:val="00DA61DF"/>
    <w:rsid w:val="00DA71BA"/>
    <w:rsid w:val="00DA7E52"/>
    <w:rsid w:val="00DC6263"/>
    <w:rsid w:val="00DC62AF"/>
    <w:rsid w:val="00DD311B"/>
    <w:rsid w:val="00DD3CB6"/>
    <w:rsid w:val="00DD584B"/>
    <w:rsid w:val="00DD6718"/>
    <w:rsid w:val="00DD7ACD"/>
    <w:rsid w:val="00DE20F6"/>
    <w:rsid w:val="00DE4764"/>
    <w:rsid w:val="00DE480C"/>
    <w:rsid w:val="00DF16DF"/>
    <w:rsid w:val="00DF1E7C"/>
    <w:rsid w:val="00DF2584"/>
    <w:rsid w:val="00DF49D7"/>
    <w:rsid w:val="00DF7D95"/>
    <w:rsid w:val="00E0001A"/>
    <w:rsid w:val="00E00C6A"/>
    <w:rsid w:val="00E0152A"/>
    <w:rsid w:val="00E02B64"/>
    <w:rsid w:val="00E03015"/>
    <w:rsid w:val="00E135A4"/>
    <w:rsid w:val="00E159A1"/>
    <w:rsid w:val="00E17ABE"/>
    <w:rsid w:val="00E20977"/>
    <w:rsid w:val="00E224DE"/>
    <w:rsid w:val="00E238FD"/>
    <w:rsid w:val="00E23DA2"/>
    <w:rsid w:val="00E25CB7"/>
    <w:rsid w:val="00E27AA7"/>
    <w:rsid w:val="00E30C1E"/>
    <w:rsid w:val="00E31172"/>
    <w:rsid w:val="00E35819"/>
    <w:rsid w:val="00E35B24"/>
    <w:rsid w:val="00E37AA7"/>
    <w:rsid w:val="00E44930"/>
    <w:rsid w:val="00E44DFC"/>
    <w:rsid w:val="00E47D93"/>
    <w:rsid w:val="00E50035"/>
    <w:rsid w:val="00E53958"/>
    <w:rsid w:val="00E60564"/>
    <w:rsid w:val="00E701CF"/>
    <w:rsid w:val="00E70797"/>
    <w:rsid w:val="00E71141"/>
    <w:rsid w:val="00E73F9A"/>
    <w:rsid w:val="00E75777"/>
    <w:rsid w:val="00E7643A"/>
    <w:rsid w:val="00E80E5A"/>
    <w:rsid w:val="00E81A2F"/>
    <w:rsid w:val="00E81E58"/>
    <w:rsid w:val="00E84D78"/>
    <w:rsid w:val="00E91732"/>
    <w:rsid w:val="00E917C0"/>
    <w:rsid w:val="00E9321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CE5"/>
    <w:rsid w:val="00EC4A5C"/>
    <w:rsid w:val="00ED09D1"/>
    <w:rsid w:val="00ED2D23"/>
    <w:rsid w:val="00ED4196"/>
    <w:rsid w:val="00EE3BC0"/>
    <w:rsid w:val="00EF1663"/>
    <w:rsid w:val="00EF2BB8"/>
    <w:rsid w:val="00EF411C"/>
    <w:rsid w:val="00EF5846"/>
    <w:rsid w:val="00EF5DD0"/>
    <w:rsid w:val="00EF79FC"/>
    <w:rsid w:val="00F02DDC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3280B"/>
    <w:rsid w:val="00F3642D"/>
    <w:rsid w:val="00F36790"/>
    <w:rsid w:val="00F37AC3"/>
    <w:rsid w:val="00F37EF1"/>
    <w:rsid w:val="00F45F58"/>
    <w:rsid w:val="00F47063"/>
    <w:rsid w:val="00F56A75"/>
    <w:rsid w:val="00F57CE2"/>
    <w:rsid w:val="00F61955"/>
    <w:rsid w:val="00F61FBF"/>
    <w:rsid w:val="00F640A0"/>
    <w:rsid w:val="00F6470A"/>
    <w:rsid w:val="00F651B6"/>
    <w:rsid w:val="00F71965"/>
    <w:rsid w:val="00F74A17"/>
    <w:rsid w:val="00F75387"/>
    <w:rsid w:val="00F77F03"/>
    <w:rsid w:val="00F81FA2"/>
    <w:rsid w:val="00F82AA6"/>
    <w:rsid w:val="00F92CBC"/>
    <w:rsid w:val="00F93262"/>
    <w:rsid w:val="00F93A18"/>
    <w:rsid w:val="00F943F7"/>
    <w:rsid w:val="00F94787"/>
    <w:rsid w:val="00F94CA8"/>
    <w:rsid w:val="00F97C5E"/>
    <w:rsid w:val="00FA0995"/>
    <w:rsid w:val="00FA30A2"/>
    <w:rsid w:val="00FA6BE9"/>
    <w:rsid w:val="00FA77DA"/>
    <w:rsid w:val="00FB0897"/>
    <w:rsid w:val="00FB3161"/>
    <w:rsid w:val="00FB5C1B"/>
    <w:rsid w:val="00FB7013"/>
    <w:rsid w:val="00FC1412"/>
    <w:rsid w:val="00FC28AE"/>
    <w:rsid w:val="00FC372B"/>
    <w:rsid w:val="00FC70A4"/>
    <w:rsid w:val="00FD147E"/>
    <w:rsid w:val="00FD5A9C"/>
    <w:rsid w:val="00FD65D6"/>
    <w:rsid w:val="00FE24AA"/>
    <w:rsid w:val="00FE352F"/>
    <w:rsid w:val="00FE3DA0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F2E79"/>
  <w15:chartTrackingRefBased/>
  <w15:docId w15:val="{3B35BCD4-880E-4299-BB9D-1F18F01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17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3817"/>
    <w:pPr>
      <w:spacing w:before="100" w:after="100"/>
    </w:pPr>
  </w:style>
  <w:style w:type="paragraph" w:styleId="BodyText">
    <w:name w:val="Body Text"/>
    <w:basedOn w:val="Normal"/>
    <w:rsid w:val="00643817"/>
    <w:pPr>
      <w:spacing w:before="100" w:after="100"/>
    </w:pPr>
    <w:rPr>
      <w:b/>
      <w:i/>
    </w:rPr>
  </w:style>
  <w:style w:type="paragraph" w:styleId="BodyText2">
    <w:name w:val="Body Text 2"/>
    <w:basedOn w:val="Normal"/>
    <w:rsid w:val="00643817"/>
    <w:pPr>
      <w:spacing w:before="100" w:after="100"/>
      <w:jc w:val="center"/>
    </w:pPr>
  </w:style>
  <w:style w:type="paragraph" w:styleId="BodyText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yperlink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Emphasis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ListBullet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Header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3817"/>
  </w:style>
  <w:style w:type="paragraph" w:styleId="Footer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90740-89B2-4EA1-8FF5-BCE4F4C5187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5EB3-49FE-400C-AFE2-3E4112C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Windows User</cp:lastModifiedBy>
  <cp:revision>19</cp:revision>
  <cp:lastPrinted>2019-04-24T12:29:00Z</cp:lastPrinted>
  <dcterms:created xsi:type="dcterms:W3CDTF">2020-02-20T10:54:00Z</dcterms:created>
  <dcterms:modified xsi:type="dcterms:W3CDTF">2021-09-02T13:21:00Z</dcterms:modified>
</cp:coreProperties>
</file>